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A6" w:rsidRDefault="006A4EA6" w:rsidP="00593CC5">
      <w:pPr>
        <w:spacing w:line="228" w:lineRule="auto"/>
        <w:jc w:val="center"/>
        <w:rPr>
          <w:sz w:val="28"/>
          <w:szCs w:val="28"/>
          <w:lang w:eastAsia="ru-RU"/>
        </w:rPr>
      </w:pPr>
    </w:p>
    <w:p w:rsidR="006A4EA6" w:rsidRPr="006A4EA6" w:rsidRDefault="006A4EA6" w:rsidP="006A4EA6">
      <w:pPr>
        <w:spacing w:line="228" w:lineRule="auto"/>
        <w:jc w:val="center"/>
        <w:rPr>
          <w:sz w:val="28"/>
          <w:szCs w:val="28"/>
          <w:lang w:eastAsia="ru-RU"/>
        </w:rPr>
      </w:pPr>
      <w:r w:rsidRPr="006A4EA6">
        <w:rPr>
          <w:sz w:val="28"/>
          <w:szCs w:val="28"/>
          <w:lang w:eastAsia="ru-RU"/>
        </w:rPr>
        <w:t>ИНФОРМАЦИЯ О РЕЗУЛЬТАТАХ ПРОВЕДЕНИЯ</w:t>
      </w:r>
    </w:p>
    <w:p w:rsidR="006A4EA6" w:rsidRPr="006A4EA6" w:rsidRDefault="006A4EA6" w:rsidP="006A4EA6">
      <w:pPr>
        <w:spacing w:line="228" w:lineRule="auto"/>
        <w:jc w:val="center"/>
        <w:rPr>
          <w:sz w:val="28"/>
          <w:szCs w:val="28"/>
          <w:lang w:eastAsia="ru-RU"/>
        </w:rPr>
      </w:pPr>
      <w:r w:rsidRPr="006A4EA6">
        <w:rPr>
          <w:sz w:val="28"/>
          <w:szCs w:val="28"/>
          <w:lang w:eastAsia="ru-RU"/>
        </w:rPr>
        <w:t>КОНТРОЛЬНОГО МЕРОПРИЯТИЯ</w:t>
      </w:r>
    </w:p>
    <w:p w:rsidR="006A4EA6" w:rsidRDefault="006A4EA6" w:rsidP="006A4EA6">
      <w:pPr>
        <w:spacing w:line="228" w:lineRule="auto"/>
        <w:jc w:val="center"/>
        <w:rPr>
          <w:sz w:val="28"/>
          <w:szCs w:val="28"/>
          <w:lang w:eastAsia="ru-RU"/>
        </w:rPr>
      </w:pPr>
      <w:r w:rsidRPr="006A4EA6">
        <w:rPr>
          <w:sz w:val="28"/>
          <w:szCs w:val="28"/>
          <w:lang w:eastAsia="ru-RU"/>
        </w:rPr>
        <w:t>«</w:t>
      </w:r>
      <w:r w:rsidR="004C7B99">
        <w:rPr>
          <w:sz w:val="28"/>
          <w:szCs w:val="28"/>
          <w:lang w:eastAsia="ru-RU"/>
        </w:rPr>
        <w:t>Проверка эффективности использования бюджетных средств, выделенных на реализацию инвестиционных программ и проектов развития общественной инфраструктуры муниципального образования Фаленский муниципальный округ в 2021-2022 годах и истекшем периоде 2023 года</w:t>
      </w:r>
      <w:r>
        <w:rPr>
          <w:sz w:val="28"/>
          <w:szCs w:val="28"/>
          <w:lang w:eastAsia="ru-RU"/>
        </w:rPr>
        <w:t>»</w:t>
      </w:r>
    </w:p>
    <w:p w:rsidR="006A4EA6" w:rsidRPr="006A4EA6" w:rsidRDefault="006A4EA6" w:rsidP="006A4EA6">
      <w:pPr>
        <w:spacing w:line="228" w:lineRule="auto"/>
        <w:jc w:val="center"/>
        <w:rPr>
          <w:sz w:val="28"/>
          <w:szCs w:val="28"/>
          <w:lang w:eastAsia="ru-RU"/>
        </w:rPr>
      </w:pPr>
    </w:p>
    <w:p w:rsidR="006A4EA6" w:rsidRDefault="006A4EA6" w:rsidP="006A4EA6">
      <w:pPr>
        <w:spacing w:line="228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6A4EA6">
        <w:rPr>
          <w:sz w:val="28"/>
          <w:szCs w:val="28"/>
          <w:lang w:eastAsia="ru-RU"/>
        </w:rPr>
        <w:t xml:space="preserve">В соответствии с </w:t>
      </w:r>
      <w:r w:rsidR="00D544C8">
        <w:rPr>
          <w:sz w:val="28"/>
          <w:szCs w:val="28"/>
          <w:lang w:eastAsia="zh-CN" w:bidi="hi-IN"/>
        </w:rPr>
        <w:t>П.</w:t>
      </w:r>
      <w:r w:rsidR="004C7B99">
        <w:rPr>
          <w:sz w:val="28"/>
          <w:szCs w:val="28"/>
          <w:lang w:eastAsia="zh-CN" w:bidi="hi-IN"/>
        </w:rPr>
        <w:t>2</w:t>
      </w:r>
      <w:r w:rsidR="00D544C8" w:rsidRPr="002053E6">
        <w:rPr>
          <w:sz w:val="28"/>
          <w:szCs w:val="28"/>
          <w:lang w:eastAsia="zh-CN" w:bidi="hi-IN"/>
        </w:rPr>
        <w:t xml:space="preserve"> раздела II плана работы Контрольно-счетной комиссии Фаленского муниципального округа на 2023 год</w:t>
      </w:r>
      <w:r w:rsidRPr="006A4EA6">
        <w:rPr>
          <w:sz w:val="28"/>
          <w:szCs w:val="28"/>
          <w:lang w:eastAsia="ru-RU"/>
        </w:rPr>
        <w:t xml:space="preserve"> проведено контрольное мероприятие «</w:t>
      </w:r>
      <w:r w:rsidR="004C7B99">
        <w:rPr>
          <w:sz w:val="28"/>
          <w:szCs w:val="28"/>
          <w:lang w:eastAsia="ru-RU"/>
        </w:rPr>
        <w:t>Проверка эффективности использования бюджетных средств, выделенных на реализацию инвестиционных программ и проектов развития общественной инфраструктуры муниципального образования Фаленский муниципальный округ в 2021-2022 годах и истекшем периоде 2023 года</w:t>
      </w:r>
      <w:r>
        <w:rPr>
          <w:sz w:val="28"/>
          <w:szCs w:val="28"/>
          <w:lang w:eastAsia="ru-RU"/>
        </w:rPr>
        <w:t>»</w:t>
      </w:r>
      <w:r w:rsidRPr="006A4EA6">
        <w:rPr>
          <w:sz w:val="28"/>
          <w:szCs w:val="28"/>
          <w:lang w:eastAsia="ru-RU"/>
        </w:rPr>
        <w:t xml:space="preserve">, по </w:t>
      </w:r>
      <w:r w:rsidR="004D35BF">
        <w:rPr>
          <w:sz w:val="28"/>
          <w:szCs w:val="28"/>
          <w:lang w:eastAsia="ru-RU"/>
        </w:rPr>
        <w:t>результатам которого установлено</w:t>
      </w:r>
      <w:r w:rsidRPr="006A4EA6">
        <w:rPr>
          <w:sz w:val="28"/>
          <w:szCs w:val="28"/>
          <w:lang w:eastAsia="ru-RU"/>
        </w:rPr>
        <w:t xml:space="preserve"> следующее:</w:t>
      </w:r>
    </w:p>
    <w:p w:rsidR="00D544C8" w:rsidRPr="006D64E2" w:rsidRDefault="00D544C8" w:rsidP="00D544C8">
      <w:pPr>
        <w:widowControl/>
        <w:tabs>
          <w:tab w:val="left" w:pos="851"/>
        </w:tabs>
        <w:autoSpaceDE/>
        <w:ind w:firstLine="851"/>
        <w:jc w:val="both"/>
        <w:rPr>
          <w:b/>
          <w:sz w:val="28"/>
          <w:szCs w:val="28"/>
          <w:lang w:eastAsia="ru-RU"/>
        </w:rPr>
      </w:pPr>
      <w:r w:rsidRPr="006D64E2">
        <w:rPr>
          <w:b/>
          <w:sz w:val="28"/>
          <w:szCs w:val="28"/>
          <w:lang w:eastAsia="ru-RU"/>
        </w:rPr>
        <w:t xml:space="preserve"> Вопросы контрольного мероприятия:</w:t>
      </w:r>
    </w:p>
    <w:p w:rsidR="004C7B99" w:rsidRDefault="004C7B99" w:rsidP="004C7B99">
      <w:pPr>
        <w:spacing w:after="120"/>
        <w:ind w:firstLine="705"/>
        <w:jc w:val="both"/>
        <w:rPr>
          <w:b/>
          <w:sz w:val="28"/>
          <w:szCs w:val="28"/>
        </w:rPr>
      </w:pPr>
      <w:r w:rsidRPr="005E4417">
        <w:rPr>
          <w:b/>
          <w:sz w:val="28"/>
          <w:szCs w:val="28"/>
          <w:lang w:eastAsia="ru-RU"/>
        </w:rPr>
        <w:t xml:space="preserve">1. </w:t>
      </w:r>
      <w:r w:rsidRPr="005E4417">
        <w:rPr>
          <w:b/>
          <w:sz w:val="28"/>
          <w:szCs w:val="28"/>
        </w:rPr>
        <w:t>Анализ полноты нормативной правовой базы, регулирующей реализацию отдельного мероприятия по обеспечению реализации ППМИ.</w:t>
      </w:r>
    </w:p>
    <w:p w:rsidR="004C7B99" w:rsidRPr="005E4417" w:rsidRDefault="004C7B99" w:rsidP="004C7B99">
      <w:pPr>
        <w:spacing w:after="12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Анализом полноты нормативной правовой базы, регулирующей реализацию отдельного мероприятия по обеспечению реализации ПППМИ, нарушений не установлено.</w:t>
      </w:r>
    </w:p>
    <w:p w:rsidR="004C7B99" w:rsidRDefault="004C7B99" w:rsidP="004C7B99">
      <w:pPr>
        <w:spacing w:after="120"/>
        <w:ind w:firstLine="705"/>
        <w:jc w:val="both"/>
        <w:rPr>
          <w:b/>
          <w:sz w:val="28"/>
          <w:szCs w:val="28"/>
        </w:rPr>
      </w:pPr>
      <w:r w:rsidRPr="005E4417">
        <w:rPr>
          <w:b/>
          <w:sz w:val="28"/>
          <w:szCs w:val="28"/>
        </w:rPr>
        <w:t>2. Анализ плановых и фактических объёмов финансирования мероприятия</w:t>
      </w:r>
    </w:p>
    <w:p w:rsidR="004C7B99" w:rsidRPr="005E4417" w:rsidRDefault="004C7B99" w:rsidP="004C7B99">
      <w:pPr>
        <w:spacing w:after="12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Анализом плановых и фактических объемов финансирования мероприятия нарушений не установлено.</w:t>
      </w:r>
    </w:p>
    <w:p w:rsidR="004C7B99" w:rsidRDefault="004C7B99" w:rsidP="004C7B99">
      <w:pPr>
        <w:widowControl/>
        <w:autoSpaceDE/>
        <w:autoSpaceDN/>
        <w:adjustRightInd/>
        <w:spacing w:after="120"/>
        <w:ind w:firstLine="705"/>
        <w:jc w:val="both"/>
        <w:rPr>
          <w:b/>
          <w:sz w:val="28"/>
          <w:szCs w:val="28"/>
          <w:lang w:eastAsia="ru-RU"/>
        </w:rPr>
      </w:pPr>
      <w:r w:rsidRPr="005E4417">
        <w:rPr>
          <w:rFonts w:eastAsia="Calibri"/>
          <w:b/>
          <w:sz w:val="28"/>
          <w:szCs w:val="28"/>
          <w:lang w:eastAsia="ru-RU"/>
        </w:rPr>
        <w:t xml:space="preserve">3. </w:t>
      </w:r>
      <w:r w:rsidRPr="005E4417">
        <w:rPr>
          <w:b/>
          <w:sz w:val="28"/>
          <w:szCs w:val="28"/>
          <w:lang w:eastAsia="ru-RU"/>
        </w:rPr>
        <w:t>Выполнение показателей результативности предоставления субсидии и условий их предоставления, установленных в соглашениях о предоставлении субсидии</w:t>
      </w:r>
    </w:p>
    <w:p w:rsidR="004C7B99" w:rsidRPr="006D0E8B" w:rsidRDefault="004C7B99" w:rsidP="004C7B99">
      <w:pPr>
        <w:ind w:firstLine="567"/>
        <w:jc w:val="both"/>
        <w:rPr>
          <w:sz w:val="28"/>
          <w:szCs w:val="28"/>
          <w:lang w:eastAsia="ru-RU"/>
        </w:rPr>
      </w:pPr>
      <w:r w:rsidRPr="006D0E8B">
        <w:rPr>
          <w:sz w:val="28"/>
          <w:szCs w:val="28"/>
          <w:lang w:eastAsia="ru-RU"/>
        </w:rPr>
        <w:t>В 2021 году муниципальный контракт по проекту «Выпол</w:t>
      </w:r>
      <w:r>
        <w:rPr>
          <w:sz w:val="28"/>
          <w:szCs w:val="28"/>
          <w:lang w:eastAsia="ru-RU"/>
        </w:rPr>
        <w:t>нение работ по ремонту тротуар</w:t>
      </w:r>
      <w:r w:rsidRPr="006D0E8B">
        <w:rPr>
          <w:sz w:val="28"/>
          <w:szCs w:val="28"/>
          <w:lang w:eastAsia="ru-RU"/>
        </w:rPr>
        <w:t xml:space="preserve"> по ул. Свердлова с. Святица Фаленского района Кировской области» не исполнен. Показатель результативности использования субсидии не достигнут.</w:t>
      </w:r>
    </w:p>
    <w:p w:rsidR="004C7B99" w:rsidRDefault="004C7B99" w:rsidP="004C7B99">
      <w:pPr>
        <w:widowControl/>
        <w:autoSpaceDE/>
        <w:autoSpaceDN/>
        <w:adjustRightInd/>
        <w:ind w:firstLine="705"/>
        <w:jc w:val="both"/>
        <w:rPr>
          <w:rFonts w:eastAsiaTheme="minorEastAsia"/>
          <w:b/>
          <w:sz w:val="28"/>
          <w:szCs w:val="28"/>
          <w:lang w:eastAsia="ru-RU"/>
        </w:rPr>
      </w:pPr>
      <w:r w:rsidRPr="005E4417">
        <w:rPr>
          <w:rFonts w:eastAsiaTheme="minorEastAsia"/>
          <w:b/>
          <w:sz w:val="28"/>
          <w:szCs w:val="28"/>
          <w:lang w:eastAsia="ru-RU"/>
        </w:rPr>
        <w:t>4.  Оценка эффективности размещения муниципального заказа (количество участников торгов, процент и сумма экономии по результатам торгов, доля контрактов по торгам с единственным участником).</w:t>
      </w:r>
    </w:p>
    <w:p w:rsidR="004C7B99" w:rsidRPr="005E4417" w:rsidRDefault="004C7B99" w:rsidP="004C7B99">
      <w:pPr>
        <w:widowControl/>
        <w:autoSpaceDE/>
        <w:autoSpaceDN/>
        <w:adjustRightInd/>
        <w:ind w:firstLine="705"/>
        <w:jc w:val="both"/>
        <w:rPr>
          <w:rFonts w:eastAsiaTheme="minorEastAsia"/>
          <w:sz w:val="28"/>
          <w:szCs w:val="28"/>
          <w:lang w:eastAsia="ru-RU"/>
        </w:rPr>
      </w:pPr>
      <w:r w:rsidRPr="005E4417">
        <w:rPr>
          <w:rFonts w:eastAsiaTheme="minorEastAsia"/>
          <w:sz w:val="28"/>
          <w:szCs w:val="28"/>
          <w:lang w:eastAsia="ru-RU"/>
        </w:rPr>
        <w:t xml:space="preserve">Оценкой эффективности </w:t>
      </w:r>
      <w:r>
        <w:rPr>
          <w:rFonts w:eastAsiaTheme="minorEastAsia"/>
          <w:sz w:val="28"/>
          <w:szCs w:val="28"/>
          <w:lang w:eastAsia="ru-RU"/>
        </w:rPr>
        <w:t>размещения муниципального заказа нарушений не установлено.</w:t>
      </w:r>
    </w:p>
    <w:p w:rsidR="004C7B99" w:rsidRDefault="004C7B99" w:rsidP="004C7B99">
      <w:pPr>
        <w:widowControl/>
        <w:autoSpaceDE/>
        <w:autoSpaceDN/>
        <w:adjustRightInd/>
        <w:ind w:firstLine="705"/>
        <w:jc w:val="both"/>
        <w:rPr>
          <w:rFonts w:eastAsiaTheme="minorEastAsia"/>
          <w:b/>
          <w:sz w:val="28"/>
          <w:szCs w:val="28"/>
          <w:lang w:eastAsia="ru-RU"/>
        </w:rPr>
      </w:pPr>
      <w:r w:rsidRPr="005E4417">
        <w:rPr>
          <w:rFonts w:eastAsiaTheme="minorEastAsia"/>
          <w:b/>
          <w:sz w:val="28"/>
          <w:szCs w:val="28"/>
          <w:lang w:eastAsia="ru-RU"/>
        </w:rPr>
        <w:t>5. Оценка фактического выполнения работ на основании заключенных контрактов, договоров, качества и соответствия видов выполненных работ утвержденной проектной (сметной) документации и исполнительной документации. Оценка фактов изменения видов, объемов, стоимости работ в ходе исполнения контрактов (договоров).</w:t>
      </w:r>
    </w:p>
    <w:p w:rsidR="004C7B99" w:rsidRPr="005E4417" w:rsidRDefault="004C7B99" w:rsidP="004C7B99">
      <w:pPr>
        <w:widowControl/>
        <w:autoSpaceDE/>
        <w:autoSpaceDN/>
        <w:adjustRightInd/>
        <w:ind w:firstLine="705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Оценкой фактического выполнения работ, фактов изменения видов, объемов, стоимости работ в ходе исполнения контрактов (договоров) нарушений не установлено.</w:t>
      </w:r>
    </w:p>
    <w:p w:rsidR="004C7B99" w:rsidRDefault="004C7B99" w:rsidP="004C7B99">
      <w:pPr>
        <w:ind w:firstLine="705"/>
        <w:jc w:val="both"/>
        <w:rPr>
          <w:rFonts w:eastAsiaTheme="minorEastAsia"/>
          <w:b/>
          <w:sz w:val="28"/>
          <w:szCs w:val="28"/>
          <w:lang w:eastAsia="ru-RU"/>
        </w:rPr>
      </w:pPr>
      <w:r w:rsidRPr="005E4417">
        <w:rPr>
          <w:rFonts w:eastAsiaTheme="minorEastAsia"/>
          <w:b/>
          <w:sz w:val="28"/>
          <w:szCs w:val="28"/>
          <w:lang w:eastAsia="ru-RU"/>
        </w:rPr>
        <w:lastRenderedPageBreak/>
        <w:t>6. Оценка организации проведения строительного контроля.</w:t>
      </w:r>
    </w:p>
    <w:p w:rsidR="004C7B99" w:rsidRPr="005E4417" w:rsidRDefault="004C7B99" w:rsidP="004C7B99">
      <w:pPr>
        <w:ind w:firstLine="705"/>
        <w:jc w:val="both"/>
        <w:rPr>
          <w:rFonts w:eastAsiaTheme="minorEastAsia"/>
          <w:sz w:val="28"/>
          <w:szCs w:val="28"/>
          <w:lang w:eastAsia="ru-RU"/>
        </w:rPr>
      </w:pPr>
      <w:r w:rsidRPr="00DD566B">
        <w:rPr>
          <w:rFonts w:eastAsiaTheme="minorEastAsia"/>
          <w:sz w:val="28"/>
          <w:szCs w:val="28"/>
          <w:lang w:eastAsia="ru-RU"/>
        </w:rPr>
        <w:t xml:space="preserve">Оценкой </w:t>
      </w:r>
      <w:r>
        <w:rPr>
          <w:rFonts w:eastAsiaTheme="minorEastAsia"/>
          <w:sz w:val="28"/>
          <w:szCs w:val="28"/>
          <w:lang w:eastAsia="ru-RU"/>
        </w:rPr>
        <w:t>организации проведения строительного контроля нарушений не установлено.</w:t>
      </w:r>
    </w:p>
    <w:p w:rsidR="004C7B99" w:rsidRDefault="004C7B99" w:rsidP="004C7B99">
      <w:pPr>
        <w:widowControl/>
        <w:autoSpaceDE/>
        <w:autoSpaceDN/>
        <w:adjustRightInd/>
        <w:ind w:firstLine="705"/>
        <w:jc w:val="both"/>
        <w:rPr>
          <w:rFonts w:eastAsiaTheme="minorEastAsia"/>
          <w:b/>
          <w:sz w:val="28"/>
          <w:szCs w:val="28"/>
          <w:lang w:eastAsia="ru-RU"/>
        </w:rPr>
      </w:pPr>
      <w:r w:rsidRPr="005E4417">
        <w:rPr>
          <w:rFonts w:eastAsiaTheme="minorEastAsia"/>
          <w:b/>
          <w:sz w:val="28"/>
          <w:szCs w:val="28"/>
          <w:lang w:eastAsia="ru-RU"/>
        </w:rPr>
        <w:t>7. Оценка своевременности выполнения обязательств подрядчиками, полноты и качества  претензионно-исковой работы.</w:t>
      </w:r>
    </w:p>
    <w:p w:rsidR="004C7B99" w:rsidRPr="00D9195B" w:rsidRDefault="004C7B99" w:rsidP="004C7B99">
      <w:pPr>
        <w:pStyle w:val="aa"/>
        <w:ind w:firstLine="705"/>
        <w:jc w:val="both"/>
        <w:rPr>
          <w:sz w:val="28"/>
          <w:szCs w:val="28"/>
        </w:rPr>
      </w:pPr>
      <w:r w:rsidRPr="002F2DA8">
        <w:rPr>
          <w:sz w:val="28"/>
          <w:szCs w:val="28"/>
        </w:rPr>
        <w:t>При проверке фактического исполнения муниципального контракта с ООО «Сервис-М» от 07.06.2021 №01406000154210000190001 на выполнение работ по благоустройству Парка Победы, ул. Победы, с. Полом установлено нарушение срока завершения работ (при сроке выполнения работ 31.08.2021 уведомление об исполнении контракта поступило 16.10.2021)</w:t>
      </w:r>
      <w:r w:rsidRPr="004612FC">
        <w:rPr>
          <w:i/>
          <w:sz w:val="28"/>
          <w:szCs w:val="28"/>
        </w:rPr>
        <w:t>.</w:t>
      </w:r>
      <w:r w:rsidRPr="006A7FF8">
        <w:rPr>
          <w:sz w:val="28"/>
          <w:szCs w:val="28"/>
        </w:rPr>
        <w:t xml:space="preserve">Заказчиком проведена претензионная работа, за нарушение срока выставлено требование об оплате пени от 22.10.2021 №3038-01-09 за </w:t>
      </w:r>
      <w:r w:rsidRPr="004612FC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4612FC">
        <w:rPr>
          <w:sz w:val="28"/>
          <w:szCs w:val="28"/>
        </w:rPr>
        <w:t xml:space="preserve">дней </w:t>
      </w:r>
      <w:r w:rsidRPr="006A7FF8">
        <w:rPr>
          <w:sz w:val="28"/>
          <w:szCs w:val="28"/>
        </w:rPr>
        <w:t>просрочки в размере 5222,62 руб</w:t>
      </w:r>
      <w:r>
        <w:rPr>
          <w:sz w:val="28"/>
          <w:szCs w:val="28"/>
        </w:rPr>
        <w:t xml:space="preserve">. </w:t>
      </w:r>
      <w:r w:rsidRPr="0080453F">
        <w:rPr>
          <w:i/>
          <w:sz w:val="28"/>
          <w:szCs w:val="28"/>
        </w:rPr>
        <w:t>В ходе проверки было установлено, что Подрядчиком Пени не оплачены.</w:t>
      </w:r>
      <w:r w:rsidRPr="0080453F">
        <w:rPr>
          <w:sz w:val="28"/>
          <w:szCs w:val="28"/>
        </w:rPr>
        <w:t xml:space="preserve"> </w:t>
      </w:r>
      <w:r w:rsidRPr="0080453F">
        <w:rPr>
          <w:i/>
          <w:sz w:val="28"/>
          <w:szCs w:val="28"/>
        </w:rPr>
        <w:t>Администрация Фаленского муниципального округа не воспользо</w:t>
      </w:r>
      <w:r>
        <w:rPr>
          <w:i/>
          <w:sz w:val="28"/>
          <w:szCs w:val="28"/>
        </w:rPr>
        <w:t>валась правом взыскания Пени с П</w:t>
      </w:r>
      <w:r w:rsidRPr="0080453F">
        <w:rPr>
          <w:i/>
          <w:sz w:val="28"/>
          <w:szCs w:val="28"/>
        </w:rPr>
        <w:t>одрядчика.</w:t>
      </w:r>
      <w:r>
        <w:rPr>
          <w:sz w:val="28"/>
          <w:szCs w:val="28"/>
        </w:rPr>
        <w:t xml:space="preserve"> </w:t>
      </w:r>
      <w:r w:rsidRPr="006A7FF8">
        <w:rPr>
          <w:sz w:val="28"/>
          <w:szCs w:val="28"/>
        </w:rPr>
        <w:t>Сумма пени рассчитана в соответствии с требованиями, установленными ч. 7 ст. 34 Закона №44-Ф</w:t>
      </w:r>
      <w:r w:rsidRPr="004612FC">
        <w:rPr>
          <w:sz w:val="28"/>
          <w:szCs w:val="28"/>
        </w:rPr>
        <w:t>З.</w:t>
      </w:r>
    </w:p>
    <w:p w:rsidR="004C7B99" w:rsidRDefault="004C7B99" w:rsidP="004C7B9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2DA8">
        <w:rPr>
          <w:sz w:val="28"/>
          <w:szCs w:val="28"/>
        </w:rPr>
        <w:t xml:space="preserve">При проверке фактического исполнения муниципального контракта с СПК «Барин» от 07.06.2021 №01406000154210000170001 на выполнение работ по ремонту тротуар по ул. Свердлова с. Святица Фаленского района Кировской области установлено нарушение срока завершения работ (уведомление об исполнении контракта поступило 26.08.2022). </w:t>
      </w:r>
      <w:r w:rsidRPr="00D9195B">
        <w:rPr>
          <w:sz w:val="28"/>
          <w:szCs w:val="28"/>
        </w:rPr>
        <w:t>Заказчиком проведена претензионная работ</w:t>
      </w:r>
      <w:r>
        <w:rPr>
          <w:sz w:val="28"/>
          <w:szCs w:val="28"/>
        </w:rPr>
        <w:t>а, за нарушение срока выставлены требования</w:t>
      </w:r>
      <w:r w:rsidRPr="00D9195B">
        <w:rPr>
          <w:sz w:val="28"/>
          <w:szCs w:val="28"/>
        </w:rPr>
        <w:t xml:space="preserve"> об оплате пени от </w:t>
      </w:r>
      <w:r>
        <w:rPr>
          <w:sz w:val="28"/>
          <w:szCs w:val="28"/>
        </w:rPr>
        <w:t>08.09.2021 №2510-0109 на сумму 1685,65 руб., от 09.11.2021 №3155-01-09 на сумму 7909,61 руб., от 24.12.2021 №3617-01-09 на сумму 6500,57 руб., от 01.02.2022 №248-01-09 на сумму 5584,27 руб., от 06.04.2022 №846-01-09 на сумму 23858,50 руб., от 31.05.2022 №1381-01-09 на сумму 10459,70 руб., от 04.08.2022 №2023-01-09 на сумму 8436,92 руб., от 05.09.2022 №2292-0109 на сумму 4979,16 руб.</w:t>
      </w:r>
      <w:r w:rsidRPr="00D9195B">
        <w:rPr>
          <w:sz w:val="28"/>
          <w:szCs w:val="28"/>
        </w:rPr>
        <w:t xml:space="preserve"> Пени были оплачены</w:t>
      </w:r>
      <w:r>
        <w:rPr>
          <w:sz w:val="28"/>
          <w:szCs w:val="28"/>
        </w:rPr>
        <w:t xml:space="preserve"> платежными поручениями от 17.09.2021 №277 на сумму 1685,65 руб., от 11.11.2021 №354 на сумму 9595,26 руб., от 11.11.2021 №353 на сумму 9978,15 руб.</w:t>
      </w:r>
      <w:r w:rsidRPr="00D9195B">
        <w:rPr>
          <w:sz w:val="28"/>
          <w:szCs w:val="28"/>
        </w:rPr>
        <w:t xml:space="preserve"> Сумма пени рассчитана в соответствии с требованиями, установленными ч. 7 ст. 34 Закона №44-ФЗ.</w:t>
      </w:r>
      <w:r>
        <w:rPr>
          <w:sz w:val="28"/>
          <w:szCs w:val="28"/>
        </w:rPr>
        <w:t xml:space="preserve"> Согласно мирового соглашения №А28-16484/2021 от 05.09.2022 на оставшуюся неуплаченную сумму пени 48155,32 руб. уменьшена задолженность Заказчика по муниципальному контракту. </w:t>
      </w:r>
      <w:r w:rsidRPr="007F4AEA">
        <w:rPr>
          <w:i/>
          <w:sz w:val="28"/>
          <w:szCs w:val="28"/>
        </w:rPr>
        <w:t>Кроме того, в ходе проверки установлено, что в нарушение п. 8.1.</w:t>
      </w:r>
      <w:r>
        <w:rPr>
          <w:i/>
          <w:sz w:val="28"/>
          <w:szCs w:val="28"/>
        </w:rPr>
        <w:t>, 8.8.</w:t>
      </w:r>
      <w:r w:rsidRPr="007F4AEA">
        <w:rPr>
          <w:i/>
          <w:sz w:val="28"/>
          <w:szCs w:val="28"/>
        </w:rPr>
        <w:t xml:space="preserve"> муниципального контракта с СПК «Барин» от 07.06.2021 №01406000154210000170001 на выполнение работ по ремонту </w:t>
      </w:r>
      <w:r>
        <w:rPr>
          <w:i/>
          <w:sz w:val="28"/>
          <w:szCs w:val="28"/>
        </w:rPr>
        <w:t>тротуар</w:t>
      </w:r>
      <w:r w:rsidRPr="007F4AEA">
        <w:rPr>
          <w:i/>
          <w:sz w:val="28"/>
          <w:szCs w:val="28"/>
        </w:rPr>
        <w:t xml:space="preserve"> по ул. Свердлова с. Святица Фаленского района Кировской области исполнение муниципального </w:t>
      </w:r>
      <w:r>
        <w:rPr>
          <w:i/>
          <w:sz w:val="28"/>
          <w:szCs w:val="28"/>
        </w:rPr>
        <w:t>контракта</w:t>
      </w:r>
      <w:r w:rsidRPr="007F4AEA">
        <w:rPr>
          <w:i/>
          <w:sz w:val="28"/>
          <w:szCs w:val="28"/>
        </w:rPr>
        <w:t xml:space="preserve"> не обеспечено предоставлением банковской гарантии или внесением денежных средств на счет Заказчика в пе</w:t>
      </w:r>
      <w:r>
        <w:rPr>
          <w:i/>
          <w:sz w:val="28"/>
          <w:szCs w:val="28"/>
        </w:rPr>
        <w:t xml:space="preserve">риод с 17.09.2021 по 24.09.2022. </w:t>
      </w:r>
      <w:r>
        <w:rPr>
          <w:sz w:val="28"/>
          <w:szCs w:val="28"/>
        </w:rPr>
        <w:t>Проверке была представлена банковская</w:t>
      </w:r>
      <w:r w:rsidRPr="0065210F">
        <w:rPr>
          <w:sz w:val="28"/>
          <w:szCs w:val="28"/>
        </w:rPr>
        <w:t xml:space="preserve"> гаранти</w:t>
      </w:r>
      <w:r>
        <w:rPr>
          <w:sz w:val="28"/>
          <w:szCs w:val="28"/>
        </w:rPr>
        <w:t>я от СПК «Барин»:</w:t>
      </w:r>
    </w:p>
    <w:p w:rsidR="004C7B99" w:rsidRPr="005E4417" w:rsidRDefault="004C7B99" w:rsidP="004C7B99">
      <w:pPr>
        <w:widowControl/>
        <w:autoSpaceDE/>
        <w:autoSpaceDN/>
        <w:adjustRightInd/>
        <w:ind w:firstLine="705"/>
        <w:jc w:val="both"/>
        <w:rPr>
          <w:rFonts w:eastAsiaTheme="minorEastAsia"/>
          <w:sz w:val="28"/>
          <w:szCs w:val="28"/>
          <w:lang w:eastAsia="ru-RU"/>
        </w:rPr>
      </w:pPr>
    </w:p>
    <w:p w:rsidR="004C7B99" w:rsidRDefault="004C7B99" w:rsidP="004C7B99">
      <w:pPr>
        <w:widowControl/>
        <w:autoSpaceDE/>
        <w:autoSpaceDN/>
        <w:adjustRightInd/>
        <w:ind w:firstLine="705"/>
        <w:jc w:val="both"/>
        <w:rPr>
          <w:rFonts w:eastAsiaTheme="minorEastAsia"/>
          <w:b/>
          <w:sz w:val="28"/>
          <w:szCs w:val="28"/>
          <w:lang w:eastAsia="ru-RU"/>
        </w:rPr>
      </w:pPr>
      <w:r w:rsidRPr="005E4417">
        <w:rPr>
          <w:rFonts w:eastAsiaTheme="minorEastAsia"/>
          <w:b/>
          <w:sz w:val="28"/>
          <w:szCs w:val="28"/>
          <w:lang w:eastAsia="ru-RU"/>
        </w:rPr>
        <w:t>8. Проверка своевременности оплаты выполненных работ, наличия фактов уплаты штрафных санкций, судебных расходов из-за несвоевременной оплаты работ.</w:t>
      </w:r>
    </w:p>
    <w:p w:rsidR="004C7B99" w:rsidRPr="00AA66B1" w:rsidRDefault="004C7B99" w:rsidP="004C7B99">
      <w:pPr>
        <w:pStyle w:val="aa"/>
        <w:ind w:firstLine="705"/>
        <w:jc w:val="both"/>
        <w:rPr>
          <w:i/>
          <w:sz w:val="28"/>
          <w:szCs w:val="28"/>
        </w:rPr>
      </w:pPr>
      <w:r w:rsidRPr="00AA66B1">
        <w:rPr>
          <w:i/>
          <w:sz w:val="28"/>
          <w:szCs w:val="28"/>
        </w:rPr>
        <w:t>Установлены случаи несвоевременной оплаты выполненных работ:</w:t>
      </w:r>
    </w:p>
    <w:p w:rsidR="004C7B99" w:rsidRDefault="004C7B99" w:rsidP="004C7B99">
      <w:pPr>
        <w:pStyle w:val="aa"/>
        <w:jc w:val="both"/>
        <w:rPr>
          <w:sz w:val="28"/>
          <w:szCs w:val="28"/>
        </w:rPr>
      </w:pPr>
    </w:p>
    <w:p w:rsidR="004C7B99" w:rsidRPr="004C14C5" w:rsidRDefault="004C7B99" w:rsidP="004C7B99">
      <w:pPr>
        <w:pStyle w:val="aa"/>
        <w:jc w:val="center"/>
        <w:rPr>
          <w:b/>
          <w:sz w:val="28"/>
          <w:szCs w:val="28"/>
          <w:u w:val="single"/>
        </w:rPr>
      </w:pPr>
      <w:r w:rsidRPr="004C14C5">
        <w:rPr>
          <w:b/>
          <w:sz w:val="28"/>
          <w:szCs w:val="28"/>
          <w:u w:val="single"/>
        </w:rPr>
        <w:t>ППМИ 2021</w:t>
      </w:r>
    </w:p>
    <w:p w:rsidR="004C7B99" w:rsidRDefault="004C7B99" w:rsidP="004C7B99">
      <w:pPr>
        <w:pStyle w:val="aa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В нарушение п. 2.4. Муниципального контракта №0140600015421000020001 «Светлые окраины», ремонт уличного освещения, дер. Малахи, заключенного с ООО «УралЭнергоОптима» 15.06.2021 (</w:t>
      </w:r>
      <w:r w:rsidRPr="00546A59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>выполненных работ производится в течение 15 рабочих дней с даты подписания КС-2 и КС-3), оплата выполненных работ за счет областного бюджета по КБК 936 0503 0900015170 244 225 произведена платежным поручением №2655 от 08.10.2021 на сумму 50183,18 руб. (</w:t>
      </w:r>
      <w:r w:rsidRPr="00546A59">
        <w:rPr>
          <w:sz w:val="28"/>
          <w:szCs w:val="28"/>
        </w:rPr>
        <w:t>Акты К</w:t>
      </w:r>
      <w:r>
        <w:rPr>
          <w:sz w:val="28"/>
          <w:szCs w:val="28"/>
        </w:rPr>
        <w:t>С</w:t>
      </w:r>
      <w:r w:rsidRPr="00546A59">
        <w:rPr>
          <w:sz w:val="28"/>
          <w:szCs w:val="28"/>
        </w:rPr>
        <w:t xml:space="preserve">-2, КС-3 были подписаны </w:t>
      </w:r>
      <w:r>
        <w:rPr>
          <w:sz w:val="28"/>
          <w:szCs w:val="28"/>
        </w:rPr>
        <w:t xml:space="preserve">09.08.2021) с </w:t>
      </w:r>
      <w:r>
        <w:rPr>
          <w:i/>
          <w:sz w:val="28"/>
          <w:szCs w:val="28"/>
        </w:rPr>
        <w:t>н</w:t>
      </w:r>
      <w:r w:rsidRPr="00DB77E8">
        <w:rPr>
          <w:i/>
          <w:sz w:val="28"/>
          <w:szCs w:val="28"/>
        </w:rPr>
        <w:t>арушение</w:t>
      </w:r>
      <w:r>
        <w:rPr>
          <w:i/>
          <w:sz w:val="28"/>
          <w:szCs w:val="28"/>
        </w:rPr>
        <w:t>м</w:t>
      </w:r>
      <w:r w:rsidRPr="00DB77E8">
        <w:rPr>
          <w:i/>
          <w:sz w:val="28"/>
          <w:szCs w:val="28"/>
        </w:rPr>
        <w:t xml:space="preserve"> срока оплаты </w:t>
      </w:r>
      <w:r>
        <w:rPr>
          <w:i/>
          <w:sz w:val="28"/>
          <w:szCs w:val="28"/>
        </w:rPr>
        <w:t xml:space="preserve">выполненных работ </w:t>
      </w:r>
      <w:r w:rsidRPr="00DB77E8">
        <w:rPr>
          <w:i/>
          <w:sz w:val="28"/>
          <w:szCs w:val="28"/>
        </w:rPr>
        <w:t xml:space="preserve">29 рабочих дней. </w:t>
      </w:r>
    </w:p>
    <w:p w:rsidR="004C7B99" w:rsidRDefault="004C7B99" w:rsidP="004C7B99">
      <w:pPr>
        <w:pStyle w:val="aa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нарушение п. 2.4. </w:t>
      </w:r>
      <w:r w:rsidRPr="009417CF">
        <w:rPr>
          <w:sz w:val="28"/>
          <w:szCs w:val="28"/>
        </w:rPr>
        <w:t>муниципального контракта с СПК «Барин» от 07.06.2021 №01406000154210000180001 на выполнение работ по ремонту дорог по ул. Труда, ул. Нагорная, ул. Лесная в дер. Петруненки Фаленского района Кировской области</w:t>
      </w:r>
      <w:r>
        <w:rPr>
          <w:sz w:val="28"/>
          <w:szCs w:val="28"/>
        </w:rPr>
        <w:t xml:space="preserve"> (оплата производится в течение 15 рабочих дней с даты подписания КС-2, КС-3) оплата выполненных работ за счет областного бюджета по КБК 936 0409 0700015170 244 225 произведена  платежным поручением от 08.12.2021 №3318 на сумму 489204,00 руб. (КС-2 подписан 16.10.2021, КС-3-18.10.2021) с  </w:t>
      </w:r>
      <w:r>
        <w:rPr>
          <w:i/>
          <w:sz w:val="28"/>
          <w:szCs w:val="28"/>
        </w:rPr>
        <w:t>н</w:t>
      </w:r>
      <w:r w:rsidRPr="004E1669">
        <w:rPr>
          <w:i/>
          <w:sz w:val="28"/>
          <w:szCs w:val="28"/>
        </w:rPr>
        <w:t>арушение</w:t>
      </w:r>
      <w:r>
        <w:rPr>
          <w:i/>
          <w:sz w:val="28"/>
          <w:szCs w:val="28"/>
        </w:rPr>
        <w:t>м</w:t>
      </w:r>
      <w:r w:rsidRPr="004E1669">
        <w:rPr>
          <w:i/>
          <w:sz w:val="28"/>
          <w:szCs w:val="28"/>
        </w:rPr>
        <w:t xml:space="preserve"> срока оплаты выполненных работ </w:t>
      </w:r>
      <w:r>
        <w:rPr>
          <w:i/>
          <w:sz w:val="28"/>
          <w:szCs w:val="28"/>
        </w:rPr>
        <w:t>20</w:t>
      </w:r>
      <w:r w:rsidRPr="004E1669">
        <w:rPr>
          <w:i/>
          <w:sz w:val="28"/>
          <w:szCs w:val="28"/>
        </w:rPr>
        <w:t xml:space="preserve"> рабочих дней.</w:t>
      </w:r>
    </w:p>
    <w:p w:rsidR="004C7B99" w:rsidRDefault="004C7B99" w:rsidP="004C7B99">
      <w:pPr>
        <w:pStyle w:val="aa"/>
        <w:ind w:firstLine="708"/>
        <w:jc w:val="both"/>
        <w:rPr>
          <w:sz w:val="28"/>
          <w:szCs w:val="28"/>
        </w:rPr>
      </w:pPr>
      <w:r w:rsidRPr="004612FC">
        <w:rPr>
          <w:sz w:val="28"/>
          <w:szCs w:val="28"/>
        </w:rPr>
        <w:t xml:space="preserve">В нарушение п. 2.4. муниципального контракта с ООО «Сервис-М»  от 07.06.2021 №01406000154210000190001 на выполнение работ по благоустройству Парка Победы ул. Победы, с. Полом (оплата производится в течение 15 рабочих дней с даты подписания КС-2, КС-3) оплата выполненных работ произведена  № 3319 от 08.12.2021 на сумму 249601,00 руб. по КБК 936 0503 0900015170 244 226 </w:t>
      </w:r>
      <w:r w:rsidRPr="002F2DA8">
        <w:rPr>
          <w:i/>
          <w:sz w:val="28"/>
          <w:szCs w:val="28"/>
        </w:rPr>
        <w:t>с нарушением срока оплаты на 21 рабочий день</w:t>
      </w:r>
      <w:r w:rsidRPr="004612FC">
        <w:rPr>
          <w:sz w:val="28"/>
          <w:szCs w:val="28"/>
        </w:rPr>
        <w:t xml:space="preserve"> (КС-2, КС-3 были подписаны 16.10.2021).</w:t>
      </w:r>
    </w:p>
    <w:p w:rsidR="004C7B99" w:rsidRDefault="004C7B99" w:rsidP="004C7B99">
      <w:pPr>
        <w:pStyle w:val="aa"/>
        <w:ind w:firstLine="708"/>
        <w:jc w:val="both"/>
        <w:rPr>
          <w:sz w:val="28"/>
          <w:szCs w:val="28"/>
        </w:rPr>
      </w:pPr>
    </w:p>
    <w:p w:rsidR="004C7B99" w:rsidRDefault="004C7B99" w:rsidP="004C7B99">
      <w:pPr>
        <w:pStyle w:val="aa"/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ППМИ 2022</w:t>
      </w:r>
    </w:p>
    <w:p w:rsidR="004C7B99" w:rsidRDefault="004C7B99" w:rsidP="004C7B99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нарушение П. 2.5.3</w:t>
      </w:r>
      <w:r w:rsidRPr="00546A59">
        <w:rPr>
          <w:sz w:val="28"/>
          <w:szCs w:val="28"/>
        </w:rPr>
        <w:t xml:space="preserve">. Муниципального контракта </w:t>
      </w:r>
      <w:r>
        <w:rPr>
          <w:sz w:val="28"/>
          <w:szCs w:val="28"/>
        </w:rPr>
        <w:t>с ИП Будиным А.Н. от 26.05.2022 №01406000154220000100001 по Благоустройству парка, д. Петруненки (</w:t>
      </w:r>
      <w:r w:rsidRPr="00546A59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 xml:space="preserve">производится в течение 10 рабочих дней с даты подписания документа о приемке) оплата выполненных произведена платежным поручением №2862 от 07.10.2022 по КБК 936 0503 0900015170 244 226 на сумму 392226,37 руб. </w:t>
      </w:r>
      <w:r w:rsidRPr="00FB0FE7">
        <w:rPr>
          <w:i/>
          <w:sz w:val="28"/>
          <w:szCs w:val="28"/>
        </w:rPr>
        <w:t>с нарушением срок оплаты на 2 рабочих дня</w:t>
      </w:r>
      <w:r>
        <w:rPr>
          <w:sz w:val="28"/>
          <w:szCs w:val="28"/>
        </w:rPr>
        <w:t xml:space="preserve"> (документ о приемке подписан 21.09.2022).</w:t>
      </w:r>
    </w:p>
    <w:p w:rsidR="004C7B99" w:rsidRDefault="004C7B99" w:rsidP="004C7B99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 3.6. договора с ООО «Зуевская механизированная колонна» №466/1022 от 11.10.2022 на выполнение работ по ремонту пешеходных тротуар по ул. Южная, пгт Фаленки Фаленского муниципального округа Кировской области (оплата в течение 7 рабочих дней с даты подписания КС-2, КС-3) оплата выполненных работ произведена платежным поручением №3423 от 21.11.2022 по КБК 936 409 0700015170 244 225 на сумму 254098,00 руб. </w:t>
      </w:r>
      <w:r w:rsidRPr="00FB0FE7">
        <w:rPr>
          <w:i/>
          <w:sz w:val="28"/>
          <w:szCs w:val="28"/>
        </w:rPr>
        <w:t>с нарушением срока оплаты на 8 рабочих</w:t>
      </w:r>
      <w:r>
        <w:rPr>
          <w:sz w:val="28"/>
          <w:szCs w:val="28"/>
        </w:rPr>
        <w:t xml:space="preserve"> дней (КС-2, КС-3 подписаны 28.10.2022). </w:t>
      </w:r>
    </w:p>
    <w:p w:rsidR="004C7B99" w:rsidRDefault="004C7B99" w:rsidP="004C7B99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 2.7</w:t>
      </w:r>
      <w:r w:rsidRPr="00546A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Муниципального контракта №01406000154220000080001 с ООО «ВИКС» от 16.05.2022 на создание детской игровой площадки с. Верхосунье (оплата производится в течение 10 рабочих дней с даты подписания Заказчиком документа о приемке с использованием </w:t>
      </w:r>
      <w:r>
        <w:rPr>
          <w:sz w:val="28"/>
          <w:szCs w:val="28"/>
        </w:rPr>
        <w:lastRenderedPageBreak/>
        <w:t>ЕИС, КС-2, КС-3).</w:t>
      </w:r>
      <w:r w:rsidRPr="00546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выполненных работ произведена платежным поручением №2432 от 01.09.2022 по КБК 936 0503 0900015170 244 310 </w:t>
      </w:r>
      <w:r w:rsidRPr="00FB0FE7">
        <w:rPr>
          <w:i/>
          <w:sz w:val="28"/>
          <w:szCs w:val="28"/>
        </w:rPr>
        <w:t>с нарушением срока оплаты на 3 рабочих дня</w:t>
      </w:r>
      <w:r>
        <w:rPr>
          <w:sz w:val="28"/>
          <w:szCs w:val="28"/>
        </w:rPr>
        <w:t xml:space="preserve"> (Акт приемки, КС-2, КС-3 подписаны 15.08.2022)</w:t>
      </w:r>
      <w:r w:rsidRPr="00546A59">
        <w:rPr>
          <w:sz w:val="28"/>
          <w:szCs w:val="28"/>
        </w:rPr>
        <w:t xml:space="preserve">. </w:t>
      </w:r>
    </w:p>
    <w:p w:rsidR="004C7B99" w:rsidRDefault="004C7B99" w:rsidP="004C7B99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 2.5</w:t>
      </w:r>
      <w:r w:rsidRPr="00546A59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Муниципального контракта с ИП Шороховой А.В. № 01406000154220000120001 от 06.06.2022  по ремонту участка тротуар по ул. Свердлова, с. Святица (</w:t>
      </w:r>
      <w:r w:rsidRPr="00546A59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 xml:space="preserve">производится в течение 10 рабочих дней с даты подписания Заказчиком документа о приемке с использованием ЕИС, КС-2, КС-3) оплата произведена платежным поручение №3424 от 21.11.2022 на сумму 505869,00 руб. </w:t>
      </w:r>
      <w:r w:rsidRPr="002F2DA8">
        <w:rPr>
          <w:i/>
          <w:sz w:val="28"/>
          <w:szCs w:val="28"/>
        </w:rPr>
        <w:t>с нарушением срока оплаты на 6 рабочих дней</w:t>
      </w:r>
      <w:r>
        <w:rPr>
          <w:sz w:val="28"/>
          <w:szCs w:val="28"/>
        </w:rPr>
        <w:t>. (Акт приемки, КС-2 и КС-3 подписаны 28.10.2022).</w:t>
      </w:r>
    </w:p>
    <w:p w:rsidR="004C7B99" w:rsidRDefault="004C7B99" w:rsidP="004C7B99">
      <w:pPr>
        <w:pStyle w:val="aa"/>
        <w:jc w:val="both"/>
        <w:rPr>
          <w:sz w:val="28"/>
          <w:szCs w:val="28"/>
        </w:rPr>
      </w:pPr>
      <w:r w:rsidRPr="00F66131">
        <w:rPr>
          <w:sz w:val="28"/>
          <w:szCs w:val="28"/>
        </w:rPr>
        <w:tab/>
        <w:t>Нарушение сроков оплаты может привести к дополнительным расходам бюджета, неэффективному расходованию бюджетных средств в случае выставления исковых требований на уплату пени и штрафов. Исковые требования от подрядчиков не поступали.</w:t>
      </w:r>
    </w:p>
    <w:p w:rsidR="004C7B99" w:rsidRPr="005E4417" w:rsidRDefault="004C7B99" w:rsidP="004C7B99">
      <w:pPr>
        <w:widowControl/>
        <w:autoSpaceDE/>
        <w:autoSpaceDN/>
        <w:adjustRightInd/>
        <w:ind w:firstLine="705"/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4C7B99" w:rsidRPr="005E4417" w:rsidRDefault="004C7B99" w:rsidP="004C7B99">
      <w:pPr>
        <w:widowControl/>
        <w:autoSpaceDE/>
        <w:autoSpaceDN/>
        <w:adjustRightInd/>
        <w:ind w:firstLine="705"/>
        <w:jc w:val="both"/>
        <w:rPr>
          <w:b/>
          <w:sz w:val="28"/>
          <w:szCs w:val="28"/>
          <w:lang w:eastAsia="ru-RU"/>
        </w:rPr>
      </w:pPr>
      <w:bookmarkStart w:id="0" w:name="_GoBack"/>
      <w:bookmarkEnd w:id="0"/>
      <w:r w:rsidRPr="005E4417">
        <w:rPr>
          <w:b/>
          <w:sz w:val="28"/>
          <w:szCs w:val="28"/>
          <w:lang w:eastAsia="ru-RU"/>
        </w:rPr>
        <w:t>9. Проверка организации бухгалтерского (бюджетного) учета).</w:t>
      </w:r>
    </w:p>
    <w:p w:rsidR="004C7B99" w:rsidRDefault="004C7B99" w:rsidP="004C7B99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</w:r>
      <w:r w:rsidRPr="00125106">
        <w:rPr>
          <w:sz w:val="28"/>
          <w:szCs w:val="28"/>
        </w:rPr>
        <w:t>П</w:t>
      </w:r>
      <w:r w:rsidRPr="00125106">
        <w:rPr>
          <w:sz w:val="28"/>
          <w:szCs w:val="28"/>
          <w:shd w:val="clear" w:color="auto" w:fill="FFFFFF"/>
        </w:rPr>
        <w:t xml:space="preserve">унктом 7 </w:t>
      </w:r>
      <w:r w:rsidRPr="006B26CC">
        <w:rPr>
          <w:sz w:val="28"/>
          <w:szCs w:val="28"/>
          <w:shd w:val="clear" w:color="auto" w:fill="FFFFFF"/>
        </w:rPr>
        <w:t>федерального стандарта бухгалтерского учета для организаций государственного сектора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r w:rsidRPr="00125106">
        <w:rPr>
          <w:sz w:val="28"/>
          <w:szCs w:val="28"/>
          <w:shd w:val="clear" w:color="auto" w:fill="FFFFFF"/>
        </w:rPr>
        <w:t xml:space="preserve">"Доходы" </w:t>
      </w:r>
      <w:r>
        <w:rPr>
          <w:sz w:val="28"/>
          <w:szCs w:val="28"/>
          <w:shd w:val="clear" w:color="auto" w:fill="FFFFFF"/>
        </w:rPr>
        <w:t xml:space="preserve">(далее –СГС «Доходы») </w:t>
      </w:r>
      <w:r w:rsidRPr="00125106">
        <w:rPr>
          <w:sz w:val="28"/>
          <w:szCs w:val="28"/>
          <w:shd w:val="clear" w:color="auto" w:fill="FFFFFF"/>
        </w:rPr>
        <w:t>установлено, что доход для целей бухгалтерского учета признается в результате совершения фактов хозяйственной жизни (обменных операций или необменных операций) (далее - операции (события)) или наступления событий, в результате которых ожидается получение экономических выгод или полезного потенциала, связанных с этими операциями (событиями), при условии, что их сумма (денежная величина) может быть надежно определена.</w:t>
      </w:r>
      <w:r>
        <w:rPr>
          <w:sz w:val="28"/>
          <w:szCs w:val="28"/>
          <w:shd w:val="clear" w:color="auto" w:fill="FFFFFF"/>
        </w:rPr>
        <w:t xml:space="preserve"> </w:t>
      </w:r>
      <w:r w:rsidRPr="00125106">
        <w:rPr>
          <w:sz w:val="28"/>
          <w:szCs w:val="28"/>
          <w:shd w:val="clear" w:color="auto" w:fill="FFFFFF"/>
        </w:rPr>
        <w:t>В силу положений СГС "Доходы" и Инструкции № 157н доходы текущего финансового года от неустоек (штрафов, пеней) признаются в бюджетном учете на дату возникновения требования к плательщику неустоек (штрафов, пеней) при предъявлении плательщику документа, устанавливающего право требования по уплате предусмотренных контрактом (договором, соглашением) неустоек (штрафов, пеней), в сумме (денежной величине), которая надежно определена.</w:t>
      </w:r>
    </w:p>
    <w:p w:rsidR="004C7B99" w:rsidRPr="00125106" w:rsidRDefault="004C7B99" w:rsidP="004C7B99">
      <w:pPr>
        <w:jc w:val="both"/>
        <w:rPr>
          <w:sz w:val="28"/>
          <w:szCs w:val="28"/>
          <w:shd w:val="clear" w:color="auto" w:fill="FFFFFF"/>
        </w:rPr>
      </w:pPr>
      <w:r w:rsidRPr="00125106">
        <w:rPr>
          <w:sz w:val="28"/>
          <w:szCs w:val="28"/>
          <w:shd w:val="clear" w:color="auto" w:fill="FFFFFF"/>
        </w:rPr>
        <w:tab/>
        <w:t>Согласно пункту 85 Инструкции № 162н учет расчетов по ущербу и иным доходам ведется на счетах аналитического учета счета 020900000 "Расчеты по ущербу и иным доходам".</w:t>
      </w:r>
    </w:p>
    <w:p w:rsidR="004C7B99" w:rsidRPr="006B26CC" w:rsidRDefault="004C7B99" w:rsidP="004C7B9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22.10.2021 в адрес ООО «Сервис-М» по муниципальному контракту №01406000154210000190001 от 07.06.2021 «Благоустройство Парка Победы, ул. Победы, с. Полом» было направлено требование об оплате неустойки в размере 5222,62 руб. </w:t>
      </w:r>
      <w:r w:rsidRPr="00FB0FE7">
        <w:rPr>
          <w:i/>
          <w:sz w:val="28"/>
          <w:szCs w:val="28"/>
          <w:shd w:val="clear" w:color="auto" w:fill="FFFFFF"/>
        </w:rPr>
        <w:t>В ходе проверки установлено, что Сумма задолженности по неустойке в размере 5222,62 руб. не была отражена по дебету счета 020941560 "Увеличение дебиторской задолженности по доходам от штрафных санкций за нарушение условий контрактов (договоров)". Искажение бюджетной отчетности составило 5222,62 руб.</w:t>
      </w:r>
      <w:r w:rsidRPr="00FB0FE7">
        <w:rPr>
          <w:b/>
          <w:i/>
          <w:sz w:val="28"/>
          <w:szCs w:val="28"/>
        </w:rPr>
        <w:t xml:space="preserve"> </w:t>
      </w:r>
      <w:r w:rsidRPr="00FB0FE7">
        <w:rPr>
          <w:i/>
          <w:sz w:val="28"/>
          <w:szCs w:val="28"/>
          <w:shd w:val="clear" w:color="auto" w:fill="FFFFFF"/>
        </w:rPr>
        <w:t>В ходе проверки нарушение было исправлено (Бухгалтерская справка от 01.06.2023).</w:t>
      </w:r>
      <w:r>
        <w:rPr>
          <w:sz w:val="28"/>
          <w:szCs w:val="28"/>
          <w:shd w:val="clear" w:color="auto" w:fill="FFFFFF"/>
        </w:rPr>
        <w:t xml:space="preserve"> </w:t>
      </w:r>
    </w:p>
    <w:p w:rsidR="004C7B99" w:rsidRDefault="004C7B99" w:rsidP="004C7B99">
      <w:pPr>
        <w:pStyle w:val="a9"/>
        <w:ind w:left="0"/>
        <w:jc w:val="center"/>
        <w:rPr>
          <w:sz w:val="28"/>
          <w:szCs w:val="28"/>
        </w:rPr>
      </w:pPr>
    </w:p>
    <w:p w:rsidR="005B2CE9" w:rsidRDefault="005B2CE9" w:rsidP="004C7B99">
      <w:pPr>
        <w:widowControl/>
        <w:tabs>
          <w:tab w:val="left" w:pos="851"/>
        </w:tabs>
        <w:autoSpaceDE/>
        <w:ind w:firstLine="851"/>
        <w:jc w:val="both"/>
        <w:rPr>
          <w:sz w:val="28"/>
          <w:szCs w:val="28"/>
        </w:rPr>
      </w:pPr>
    </w:p>
    <w:sectPr w:rsidR="005B2CE9" w:rsidSect="00484E78">
      <w:headerReference w:type="even" r:id="rId8"/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4F" w:rsidRDefault="007C7D4F">
      <w:r>
        <w:separator/>
      </w:r>
    </w:p>
  </w:endnote>
  <w:endnote w:type="continuationSeparator" w:id="0">
    <w:p w:rsidR="007C7D4F" w:rsidRDefault="007C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4F" w:rsidRDefault="007C7D4F">
      <w:r>
        <w:separator/>
      </w:r>
    </w:p>
  </w:footnote>
  <w:footnote w:type="continuationSeparator" w:id="0">
    <w:p w:rsidR="007C7D4F" w:rsidRDefault="007C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14" w:rsidRDefault="00593CC5" w:rsidP="00693D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0C14" w:rsidRDefault="007C7D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14" w:rsidRDefault="00593CC5" w:rsidP="00693D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7B99">
      <w:rPr>
        <w:rStyle w:val="a8"/>
        <w:noProof/>
      </w:rPr>
      <w:t>2</w:t>
    </w:r>
    <w:r>
      <w:rPr>
        <w:rStyle w:val="a8"/>
      </w:rPr>
      <w:fldChar w:fldCharType="end"/>
    </w:r>
  </w:p>
  <w:p w:rsidR="002A0C14" w:rsidRDefault="007C7D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1D1"/>
    <w:multiLevelType w:val="hybridMultilevel"/>
    <w:tmpl w:val="27F42516"/>
    <w:lvl w:ilvl="0" w:tplc="80C21F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AF6F40"/>
    <w:multiLevelType w:val="hybridMultilevel"/>
    <w:tmpl w:val="A5148B02"/>
    <w:lvl w:ilvl="0" w:tplc="CE4EFA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B9452F"/>
    <w:multiLevelType w:val="hybridMultilevel"/>
    <w:tmpl w:val="5570FAC8"/>
    <w:lvl w:ilvl="0" w:tplc="564619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DA64B2F"/>
    <w:multiLevelType w:val="hybridMultilevel"/>
    <w:tmpl w:val="99061C20"/>
    <w:lvl w:ilvl="0" w:tplc="36B2CD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BC197D"/>
    <w:multiLevelType w:val="hybridMultilevel"/>
    <w:tmpl w:val="4BA68780"/>
    <w:lvl w:ilvl="0" w:tplc="D6D43C3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C9520C"/>
    <w:multiLevelType w:val="multilevel"/>
    <w:tmpl w:val="0E482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248C5872"/>
    <w:multiLevelType w:val="hybridMultilevel"/>
    <w:tmpl w:val="8B8E69C2"/>
    <w:lvl w:ilvl="0" w:tplc="20E8B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E47E5C"/>
    <w:multiLevelType w:val="hybridMultilevel"/>
    <w:tmpl w:val="9DC070D8"/>
    <w:lvl w:ilvl="0" w:tplc="CFB849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CDE093A"/>
    <w:multiLevelType w:val="hybridMultilevel"/>
    <w:tmpl w:val="7C3EC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F003F"/>
    <w:multiLevelType w:val="hybridMultilevel"/>
    <w:tmpl w:val="667ACA20"/>
    <w:lvl w:ilvl="0" w:tplc="B8E475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EA267E"/>
    <w:multiLevelType w:val="hybridMultilevel"/>
    <w:tmpl w:val="C5D03EDE"/>
    <w:lvl w:ilvl="0" w:tplc="304ADB3A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47729"/>
    <w:multiLevelType w:val="hybridMultilevel"/>
    <w:tmpl w:val="3EB066F6"/>
    <w:lvl w:ilvl="0" w:tplc="7846744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421598C"/>
    <w:multiLevelType w:val="hybridMultilevel"/>
    <w:tmpl w:val="D58866A8"/>
    <w:lvl w:ilvl="0" w:tplc="CE702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D14277"/>
    <w:multiLevelType w:val="hybridMultilevel"/>
    <w:tmpl w:val="CDC8F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158D4"/>
    <w:multiLevelType w:val="hybridMultilevel"/>
    <w:tmpl w:val="11F66592"/>
    <w:lvl w:ilvl="0" w:tplc="97A63D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13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C5"/>
    <w:rsid w:val="00000F4A"/>
    <w:rsid w:val="00002600"/>
    <w:rsid w:val="00013654"/>
    <w:rsid w:val="00022043"/>
    <w:rsid w:val="00031178"/>
    <w:rsid w:val="0003169F"/>
    <w:rsid w:val="000360C6"/>
    <w:rsid w:val="00044A5C"/>
    <w:rsid w:val="00077A1B"/>
    <w:rsid w:val="0008204C"/>
    <w:rsid w:val="00087895"/>
    <w:rsid w:val="00094BF4"/>
    <w:rsid w:val="000E2385"/>
    <w:rsid w:val="001036D8"/>
    <w:rsid w:val="00176140"/>
    <w:rsid w:val="00181EB9"/>
    <w:rsid w:val="001B1DB2"/>
    <w:rsid w:val="001C1381"/>
    <w:rsid w:val="001C63C3"/>
    <w:rsid w:val="002053E6"/>
    <w:rsid w:val="002062D7"/>
    <w:rsid w:val="002260C9"/>
    <w:rsid w:val="0024006F"/>
    <w:rsid w:val="0025318E"/>
    <w:rsid w:val="00254A50"/>
    <w:rsid w:val="00255AF6"/>
    <w:rsid w:val="0026628E"/>
    <w:rsid w:val="00276453"/>
    <w:rsid w:val="00280927"/>
    <w:rsid w:val="00292F2B"/>
    <w:rsid w:val="00294893"/>
    <w:rsid w:val="00296BD2"/>
    <w:rsid w:val="002B1C33"/>
    <w:rsid w:val="002C2316"/>
    <w:rsid w:val="002D0CD4"/>
    <w:rsid w:val="002E69B7"/>
    <w:rsid w:val="00320573"/>
    <w:rsid w:val="00323396"/>
    <w:rsid w:val="00342E8C"/>
    <w:rsid w:val="00396DE8"/>
    <w:rsid w:val="003B648D"/>
    <w:rsid w:val="003C0DCB"/>
    <w:rsid w:val="003E05F4"/>
    <w:rsid w:val="003E0DFD"/>
    <w:rsid w:val="003F4FDA"/>
    <w:rsid w:val="00413335"/>
    <w:rsid w:val="004378FE"/>
    <w:rsid w:val="0044026F"/>
    <w:rsid w:val="00440FC9"/>
    <w:rsid w:val="004515C1"/>
    <w:rsid w:val="004559DB"/>
    <w:rsid w:val="00463D93"/>
    <w:rsid w:val="00474C79"/>
    <w:rsid w:val="004951E1"/>
    <w:rsid w:val="00495B26"/>
    <w:rsid w:val="004C7B99"/>
    <w:rsid w:val="004D35BF"/>
    <w:rsid w:val="0050793C"/>
    <w:rsid w:val="00516B61"/>
    <w:rsid w:val="00550084"/>
    <w:rsid w:val="00571AAA"/>
    <w:rsid w:val="00582A4B"/>
    <w:rsid w:val="00587FB5"/>
    <w:rsid w:val="00593CC5"/>
    <w:rsid w:val="005942A4"/>
    <w:rsid w:val="005B2CE9"/>
    <w:rsid w:val="005E2E0B"/>
    <w:rsid w:val="005F45F6"/>
    <w:rsid w:val="006254FB"/>
    <w:rsid w:val="00630218"/>
    <w:rsid w:val="006352B3"/>
    <w:rsid w:val="006479DC"/>
    <w:rsid w:val="0069626A"/>
    <w:rsid w:val="006A4EA6"/>
    <w:rsid w:val="006A5389"/>
    <w:rsid w:val="006B2CBD"/>
    <w:rsid w:val="006B5189"/>
    <w:rsid w:val="006C01DC"/>
    <w:rsid w:val="006C66A4"/>
    <w:rsid w:val="006D0AD8"/>
    <w:rsid w:val="006E5E63"/>
    <w:rsid w:val="006F34A1"/>
    <w:rsid w:val="00717A24"/>
    <w:rsid w:val="007476FF"/>
    <w:rsid w:val="00756C98"/>
    <w:rsid w:val="007653D3"/>
    <w:rsid w:val="00767594"/>
    <w:rsid w:val="00776E83"/>
    <w:rsid w:val="00794914"/>
    <w:rsid w:val="00796DB9"/>
    <w:rsid w:val="007A04E6"/>
    <w:rsid w:val="007B458E"/>
    <w:rsid w:val="007C7D4F"/>
    <w:rsid w:val="007F325D"/>
    <w:rsid w:val="00803126"/>
    <w:rsid w:val="00866CE5"/>
    <w:rsid w:val="00896D35"/>
    <w:rsid w:val="008A68AE"/>
    <w:rsid w:val="008C3A02"/>
    <w:rsid w:val="008D351C"/>
    <w:rsid w:val="008E5E3E"/>
    <w:rsid w:val="008F155E"/>
    <w:rsid w:val="008F6000"/>
    <w:rsid w:val="00902859"/>
    <w:rsid w:val="00916437"/>
    <w:rsid w:val="00917DF9"/>
    <w:rsid w:val="00931A75"/>
    <w:rsid w:val="00935DEF"/>
    <w:rsid w:val="00970336"/>
    <w:rsid w:val="009839AB"/>
    <w:rsid w:val="00991041"/>
    <w:rsid w:val="0099190C"/>
    <w:rsid w:val="00991E16"/>
    <w:rsid w:val="009C1C2F"/>
    <w:rsid w:val="009D5DE6"/>
    <w:rsid w:val="009D64B7"/>
    <w:rsid w:val="009D7175"/>
    <w:rsid w:val="009E0265"/>
    <w:rsid w:val="00A01854"/>
    <w:rsid w:val="00A11A9E"/>
    <w:rsid w:val="00A43944"/>
    <w:rsid w:val="00A651D6"/>
    <w:rsid w:val="00AA5993"/>
    <w:rsid w:val="00AC395E"/>
    <w:rsid w:val="00AE7A28"/>
    <w:rsid w:val="00AF1B12"/>
    <w:rsid w:val="00B05985"/>
    <w:rsid w:val="00B36F91"/>
    <w:rsid w:val="00B4206F"/>
    <w:rsid w:val="00B714BF"/>
    <w:rsid w:val="00B8331E"/>
    <w:rsid w:val="00BA0686"/>
    <w:rsid w:val="00BC6B6C"/>
    <w:rsid w:val="00BC6B97"/>
    <w:rsid w:val="00C02654"/>
    <w:rsid w:val="00C16668"/>
    <w:rsid w:val="00C501E7"/>
    <w:rsid w:val="00C52475"/>
    <w:rsid w:val="00C53025"/>
    <w:rsid w:val="00C55FB4"/>
    <w:rsid w:val="00C57606"/>
    <w:rsid w:val="00C6209B"/>
    <w:rsid w:val="00C6316D"/>
    <w:rsid w:val="00CA1420"/>
    <w:rsid w:val="00CA6E7C"/>
    <w:rsid w:val="00CC726F"/>
    <w:rsid w:val="00CE4362"/>
    <w:rsid w:val="00CF059B"/>
    <w:rsid w:val="00D067E5"/>
    <w:rsid w:val="00D544C8"/>
    <w:rsid w:val="00D55F71"/>
    <w:rsid w:val="00D60C37"/>
    <w:rsid w:val="00D75D5A"/>
    <w:rsid w:val="00D84BFC"/>
    <w:rsid w:val="00D86611"/>
    <w:rsid w:val="00D874F2"/>
    <w:rsid w:val="00DC4134"/>
    <w:rsid w:val="00DD7229"/>
    <w:rsid w:val="00E04D80"/>
    <w:rsid w:val="00E06FBE"/>
    <w:rsid w:val="00E155F6"/>
    <w:rsid w:val="00E21568"/>
    <w:rsid w:val="00E27D56"/>
    <w:rsid w:val="00E3251E"/>
    <w:rsid w:val="00E614EE"/>
    <w:rsid w:val="00E651CC"/>
    <w:rsid w:val="00E71707"/>
    <w:rsid w:val="00E82CFD"/>
    <w:rsid w:val="00E95048"/>
    <w:rsid w:val="00F30300"/>
    <w:rsid w:val="00F37F76"/>
    <w:rsid w:val="00F42A03"/>
    <w:rsid w:val="00F920D8"/>
    <w:rsid w:val="00F92AF7"/>
    <w:rsid w:val="00F94ACC"/>
    <w:rsid w:val="00FB0399"/>
    <w:rsid w:val="00FB4D7F"/>
    <w:rsid w:val="00FC65D8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55F0"/>
  <w15:docId w15:val="{A90F0A35-1F7B-4B53-894A-CB691438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839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9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839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983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9839AB"/>
    <w:rPr>
      <w:i/>
      <w:iCs/>
    </w:rPr>
  </w:style>
  <w:style w:type="paragraph" w:styleId="a6">
    <w:name w:val="header"/>
    <w:basedOn w:val="a"/>
    <w:link w:val="a7"/>
    <w:rsid w:val="00593CC5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3CC5"/>
    <w:rPr>
      <w:lang w:eastAsia="ru-RU"/>
    </w:rPr>
  </w:style>
  <w:style w:type="character" w:styleId="a8">
    <w:name w:val="page number"/>
    <w:basedOn w:val="a0"/>
    <w:rsid w:val="00593CC5"/>
    <w:rPr>
      <w:rFonts w:cs="Times New Roman"/>
    </w:rPr>
  </w:style>
  <w:style w:type="paragraph" w:styleId="a9">
    <w:name w:val="List Paragraph"/>
    <w:basedOn w:val="a"/>
    <w:uiPriority w:val="34"/>
    <w:qFormat/>
    <w:rsid w:val="00BC6B97"/>
    <w:pPr>
      <w:ind w:left="720"/>
      <w:contextualSpacing/>
    </w:pPr>
  </w:style>
  <w:style w:type="paragraph" w:styleId="aa">
    <w:name w:val="No Spacing"/>
    <w:uiPriority w:val="1"/>
    <w:qFormat/>
    <w:rsid w:val="00F30300"/>
    <w:pPr>
      <w:widowControl w:val="0"/>
      <w:autoSpaceDE w:val="0"/>
      <w:autoSpaceDN w:val="0"/>
      <w:adjustRightInd w:val="0"/>
    </w:pPr>
  </w:style>
  <w:style w:type="table" w:styleId="ab">
    <w:name w:val="Table Grid"/>
    <w:basedOn w:val="a1"/>
    <w:uiPriority w:val="99"/>
    <w:rsid w:val="00F3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70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0336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b"/>
    <w:uiPriority w:val="39"/>
    <w:rsid w:val="0050793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F4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ACBE-DB6B-4EB2-B778-10D2586A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Елена Анатольевна</cp:lastModifiedBy>
  <cp:revision>2</cp:revision>
  <cp:lastPrinted>2023-04-05T07:38:00Z</cp:lastPrinted>
  <dcterms:created xsi:type="dcterms:W3CDTF">2024-02-09T10:34:00Z</dcterms:created>
  <dcterms:modified xsi:type="dcterms:W3CDTF">2024-02-09T10:34:00Z</dcterms:modified>
</cp:coreProperties>
</file>